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C96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cs="Times New Roman" w:eastAsiaTheme="majorEastAsia"/>
          <w:b/>
          <w:bCs w:val="0"/>
          <w:i w:val="0"/>
          <w:caps w:val="0"/>
          <w:color w:val="auto"/>
          <w:spacing w:val="0"/>
          <w:sz w:val="44"/>
          <w:szCs w:val="44"/>
          <w:highlight w:val="none"/>
          <w:shd w:val="clear" w:fill="FFFFFF"/>
        </w:rPr>
      </w:pPr>
    </w:p>
    <w:p w14:paraId="1597CE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小标宋_GBK" w:cs="Times New Roman"/>
          <w:b w:val="0"/>
          <w:bCs/>
          <w:i w:val="0"/>
          <w:caps w:val="0"/>
          <w:color w:val="auto"/>
          <w:spacing w:val="0"/>
          <w:sz w:val="44"/>
          <w:szCs w:val="44"/>
          <w:highlight w:val="none"/>
          <w:shd w:val="clear" w:fill="FFFFFF"/>
        </w:rPr>
      </w:pPr>
      <w:r>
        <w:rPr>
          <w:rStyle w:val="7"/>
          <w:rFonts w:hint="default" w:ascii="Times New Roman" w:hAnsi="Times New Roman" w:eastAsia="方正小标宋_GBK" w:cs="Times New Roman"/>
          <w:b w:val="0"/>
          <w:bCs/>
          <w:i w:val="0"/>
          <w:caps w:val="0"/>
          <w:color w:val="auto"/>
          <w:spacing w:val="0"/>
          <w:sz w:val="44"/>
          <w:szCs w:val="44"/>
          <w:highlight w:val="none"/>
          <w:shd w:val="clear" w:fill="FFFFFF"/>
        </w:rPr>
        <w:t>吉林省小额贷款公司分类监管评级</w:t>
      </w:r>
    </w:p>
    <w:p w14:paraId="7BAC8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小标宋_GBK" w:cs="Times New Roman"/>
          <w:b w:val="0"/>
          <w:bCs/>
          <w:i w:val="0"/>
          <w:caps w:val="0"/>
          <w:color w:val="auto"/>
          <w:spacing w:val="0"/>
          <w:sz w:val="44"/>
          <w:szCs w:val="44"/>
          <w:highlight w:val="none"/>
          <w:shd w:val="clear" w:fill="FFFFFF"/>
          <w:lang w:val="en-US" w:eastAsia="zh-CN"/>
        </w:rPr>
      </w:pPr>
      <w:bookmarkStart w:id="0" w:name="_GoBack"/>
      <w:bookmarkEnd w:id="0"/>
      <w:r>
        <w:rPr>
          <w:rStyle w:val="7"/>
          <w:rFonts w:hint="default" w:ascii="Times New Roman" w:hAnsi="Times New Roman" w:eastAsia="方正小标宋_GBK" w:cs="Times New Roman"/>
          <w:b w:val="0"/>
          <w:bCs/>
          <w:i w:val="0"/>
          <w:caps w:val="0"/>
          <w:color w:val="auto"/>
          <w:spacing w:val="0"/>
          <w:sz w:val="44"/>
          <w:szCs w:val="44"/>
          <w:highlight w:val="none"/>
          <w:shd w:val="clear" w:fill="FFFFFF"/>
        </w:rPr>
        <w:t>暂行办法</w:t>
      </w:r>
      <w:r>
        <w:rPr>
          <w:rStyle w:val="7"/>
          <w:rFonts w:hint="default" w:ascii="Times New Roman" w:hAnsi="Times New Roman" w:eastAsia="方正小标宋_GBK" w:cs="Times New Roman"/>
          <w:b w:val="0"/>
          <w:bCs/>
          <w:i w:val="0"/>
          <w:caps w:val="0"/>
          <w:color w:val="auto"/>
          <w:spacing w:val="0"/>
          <w:sz w:val="44"/>
          <w:szCs w:val="44"/>
          <w:highlight w:val="none"/>
          <w:shd w:val="clear" w:fill="FFFFFF"/>
          <w:lang w:val="en-US" w:eastAsia="zh-CN"/>
        </w:rPr>
        <w:t>（</w:t>
      </w:r>
      <w:r>
        <w:rPr>
          <w:rStyle w:val="7"/>
          <w:rFonts w:hint="eastAsia" w:ascii="Times New Roman" w:hAnsi="Times New Roman" w:eastAsia="方正小标宋_GBK" w:cs="Times New Roman"/>
          <w:b w:val="0"/>
          <w:bCs/>
          <w:i w:val="0"/>
          <w:caps w:val="0"/>
          <w:color w:val="auto"/>
          <w:spacing w:val="0"/>
          <w:sz w:val="44"/>
          <w:szCs w:val="44"/>
          <w:highlight w:val="none"/>
          <w:shd w:val="clear" w:fill="FFFFFF"/>
          <w:lang w:val="en-US" w:eastAsia="zh-CN"/>
        </w:rPr>
        <w:t>2025年</w:t>
      </w:r>
      <w:r>
        <w:rPr>
          <w:rStyle w:val="7"/>
          <w:rFonts w:hint="default" w:ascii="Times New Roman" w:hAnsi="Times New Roman" w:eastAsia="方正小标宋_GBK" w:cs="Times New Roman"/>
          <w:b w:val="0"/>
          <w:bCs/>
          <w:i w:val="0"/>
          <w:caps w:val="0"/>
          <w:color w:val="auto"/>
          <w:spacing w:val="0"/>
          <w:sz w:val="44"/>
          <w:szCs w:val="44"/>
          <w:highlight w:val="none"/>
          <w:shd w:val="clear" w:fill="FFFFFF"/>
          <w:lang w:val="en-US" w:eastAsia="zh-CN"/>
        </w:rPr>
        <w:t>修订）</w:t>
      </w:r>
    </w:p>
    <w:p w14:paraId="19798EF2">
      <w:pPr>
        <w:keepNext w:val="0"/>
        <w:keepLines w:val="0"/>
        <w:pageBreakBefore w:val="0"/>
        <w:widowControl w:val="0"/>
        <w:kinsoku/>
        <w:wordWrap/>
        <w:overflowPunct/>
        <w:topLinePunct w:val="0"/>
        <w:autoSpaceDE/>
        <w:autoSpaceDN/>
        <w:bidi w:val="0"/>
        <w:adjustRightInd/>
        <w:snapToGrid/>
        <w:spacing w:line="560" w:lineRule="exact"/>
        <w:textAlignment w:val="auto"/>
        <w:rPr>
          <w:rStyle w:val="7"/>
          <w:rFonts w:hint="default" w:ascii="Times New Roman" w:hAnsi="Times New Roman" w:eastAsia="宋体" w:cs="Times New Roman"/>
          <w:i w:val="0"/>
          <w:caps w:val="0"/>
          <w:color w:val="auto"/>
          <w:spacing w:val="0"/>
          <w:sz w:val="32"/>
          <w:szCs w:val="32"/>
          <w:highlight w:val="none"/>
          <w:shd w:val="clear" w:fill="FFFFFF"/>
        </w:rPr>
      </w:pPr>
    </w:p>
    <w:p w14:paraId="313B34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b w:val="0"/>
          <w:bCs/>
          <w:i w:val="0"/>
          <w:caps w:val="0"/>
          <w:color w:val="auto"/>
          <w:spacing w:val="0"/>
          <w:sz w:val="32"/>
          <w:szCs w:val="32"/>
          <w:highlight w:val="none"/>
          <w:shd w:val="clear" w:fill="FFFFFF"/>
        </w:rPr>
      </w:pPr>
      <w:r>
        <w:rPr>
          <w:rStyle w:val="7"/>
          <w:rFonts w:hint="default" w:ascii="Times New Roman" w:hAnsi="Times New Roman" w:eastAsia="黑体" w:cs="Times New Roman"/>
          <w:b w:val="0"/>
          <w:bCs/>
          <w:i w:val="0"/>
          <w:caps w:val="0"/>
          <w:color w:val="auto"/>
          <w:spacing w:val="0"/>
          <w:sz w:val="32"/>
          <w:szCs w:val="32"/>
          <w:highlight w:val="none"/>
          <w:shd w:val="clear" w:fill="FFFFFF"/>
        </w:rPr>
        <w:t>第一章 总则</w:t>
      </w:r>
    </w:p>
    <w:p w14:paraId="49721B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bCs w:val="0"/>
          <w:i w:val="0"/>
          <w:caps w:val="0"/>
          <w:color w:val="auto"/>
          <w:spacing w:val="0"/>
          <w:sz w:val="32"/>
          <w:szCs w:val="32"/>
          <w:highlight w:val="none"/>
          <w:shd w:val="clear" w:fill="FFFFFF"/>
        </w:rPr>
      </w:pPr>
    </w:p>
    <w:p w14:paraId="136CAE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 xml:space="preserve">第一条 </w:t>
      </w:r>
      <w:r>
        <w:rPr>
          <w:rStyle w:val="7"/>
          <w:rFonts w:hint="default" w:ascii="Times New Roman" w:hAnsi="Times New Roman" w:eastAsia="仿宋_GB2312" w:cs="Times New Roman"/>
          <w:b w:val="0"/>
          <w:bCs/>
          <w:i w:val="0"/>
          <w:caps w:val="0"/>
          <w:color w:val="auto"/>
          <w:spacing w:val="0"/>
          <w:sz w:val="32"/>
          <w:szCs w:val="32"/>
          <w:highlight w:val="none"/>
          <w:shd w:val="clear" w:fill="FFFFFF"/>
        </w:rPr>
        <w:t>为全面科学评价我省小额贷款公司经营管理和风险状况，持续发挥监管效能，引导小额贷款公司提升服务“三农”、小微企业及科技创新企业等实体经济能力，推动全省小贷行业高质量发展，依据相关法律法规，结合吉林省小额贷款公司发展现状和经营特点，制定本办法。</w:t>
      </w:r>
    </w:p>
    <w:p w14:paraId="2A447F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 xml:space="preserve">第二条 </w:t>
      </w:r>
      <w:r>
        <w:rPr>
          <w:rStyle w:val="7"/>
          <w:rFonts w:hint="default" w:ascii="Times New Roman" w:hAnsi="Times New Roman" w:eastAsia="仿宋_GB2312" w:cs="Times New Roman"/>
          <w:b w:val="0"/>
          <w:bCs/>
          <w:i w:val="0"/>
          <w:caps w:val="0"/>
          <w:color w:val="auto"/>
          <w:spacing w:val="0"/>
          <w:sz w:val="32"/>
          <w:szCs w:val="32"/>
          <w:highlight w:val="none"/>
          <w:shd w:val="clear" w:fill="FFFFFF"/>
        </w:rPr>
        <w:t>本办法主要依据2023年12月29日修订的《中华人民共和国公司法》、《中国银行业监督管理委员会、中国人民银行关于小额贷款公司试点的指导意见》（银监发〔2008〕23号）、《小额贷款公司监督管理暂行办法》（金规〔2024〕26号）、《吉林省人民政府办公厅关于开展小额贷款公司试点工作的通知》（吉政办函〔2008〕164号）、《关于印发〈吉林省小额贷款公司监督管理暂行办法〉的通知》（吉金办联字〔2013〕8号）、《关于进一步规范小额贷款公司健康发展的若干意见》（吉金办文〔2016〕73号）、《关于进一步完善吉林省小额贷款公司市场退出机制的通知》（吉金办联字〔2018〕12号）等文件规定。</w:t>
      </w:r>
    </w:p>
    <w:p w14:paraId="7B520E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第三条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本办法适用于经吉林省地方金融管理局（以下简称“省地方金融管理局”）或原吉林省地方金融监督管理局（吉林省金融工作办公室）批准设立的小额贷款公司。</w:t>
      </w:r>
    </w:p>
    <w:p w14:paraId="3D174D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第四条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省地方金融管理局统筹管理全省小额贷款公司的分类监管评级工作。凡设立满一个会计年度的小额贷款公司应统一纳入分类监管评级范围，小额贷款公司行业监管部门每年上半年对小额贷款公司上个年度的综合情况进行考核评定，并确定评级结果，评级结果有效期一年。</w:t>
      </w:r>
    </w:p>
    <w:p w14:paraId="5D9036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第五条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分类监管评级考评实行百分制，原则上按照第三章评级标准计算得分确定，考核结果分为A、B、C、D四类：得分80分（含80分）以上为A级，70—80分（含70分）的为B级，60—70分（含60分）的为C级，60分以下为D级。</w:t>
      </w:r>
    </w:p>
    <w:p w14:paraId="7F7C428B">
      <w:pPr>
        <w:keepNext w:val="0"/>
        <w:keepLines w:val="0"/>
        <w:pageBreakBefore w:val="0"/>
        <w:widowControl w:val="0"/>
        <w:kinsoku/>
        <w:wordWrap/>
        <w:overflowPunct/>
        <w:topLinePunct w:val="0"/>
        <w:autoSpaceDE/>
        <w:autoSpaceDN/>
        <w:bidi w:val="0"/>
        <w:adjustRightInd/>
        <w:snapToGrid/>
        <w:spacing w:line="560" w:lineRule="exact"/>
        <w:textAlignment w:val="auto"/>
        <w:rPr>
          <w:rStyle w:val="7"/>
          <w:rFonts w:hint="default" w:ascii="Times New Roman" w:hAnsi="Times New Roman" w:eastAsia="仿宋" w:cs="Times New Roman"/>
          <w:b w:val="0"/>
          <w:bCs/>
          <w:i w:val="0"/>
          <w:caps w:val="0"/>
          <w:color w:val="auto"/>
          <w:spacing w:val="0"/>
          <w:sz w:val="32"/>
          <w:szCs w:val="32"/>
          <w:highlight w:val="none"/>
          <w:shd w:val="clear" w:fill="FFFFFF"/>
        </w:rPr>
      </w:pPr>
    </w:p>
    <w:p w14:paraId="4493E8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b w:val="0"/>
          <w:bCs/>
          <w:i w:val="0"/>
          <w:caps w:val="0"/>
          <w:color w:val="auto"/>
          <w:spacing w:val="0"/>
          <w:sz w:val="32"/>
          <w:szCs w:val="32"/>
          <w:highlight w:val="none"/>
          <w:shd w:val="clear" w:fill="FFFFFF"/>
        </w:rPr>
      </w:pPr>
      <w:r>
        <w:rPr>
          <w:rStyle w:val="7"/>
          <w:rFonts w:hint="default" w:ascii="Times New Roman" w:hAnsi="Times New Roman" w:eastAsia="黑体" w:cs="Times New Roman"/>
          <w:b w:val="0"/>
          <w:bCs/>
          <w:i w:val="0"/>
          <w:caps w:val="0"/>
          <w:color w:val="auto"/>
          <w:spacing w:val="0"/>
          <w:sz w:val="32"/>
          <w:szCs w:val="32"/>
          <w:highlight w:val="none"/>
          <w:shd w:val="clear" w:fill="FFFFFF"/>
        </w:rPr>
        <w:t>第二章 评级程序及内容</w:t>
      </w:r>
    </w:p>
    <w:p w14:paraId="0FF9AA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第六条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分类监管评级采取县（市、区）小额贷款公司行业监管部门（以下均简称“属地监管部门”）初审、市（州）小额贷款公司行业监管部门（以下均简称“市（州）监管部门”）审定和省地方金融管理局抽检的办法实施。</w:t>
      </w:r>
    </w:p>
    <w:p w14:paraId="13ED4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（一）小额贷款公司按本办法要求上报分类监管评级资料。根据本公司基本情况，如实提供分类监管评级资料，并于每年4月中旬前上报属地监管部门。</w:t>
      </w:r>
    </w:p>
    <w:p w14:paraId="19358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二）属地监管部门认真逐项审查小额贷款公司上报的分类监管评级资料，对需要现场检查的项目进行检查确认，逐项填写《小额贷款公司分类监管评级评分表》（以下简称《评分表》），计算初审得分及等级后，在《评分表》上签字盖章。将《小额贷款公司分类监管评级评分汇总表》（以下简称《评分汇总表》）及《评分表》于每年4月末前上报市（州）监管部门。</w:t>
      </w:r>
    </w:p>
    <w:p w14:paraId="22318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（三）</w:t>
      </w:r>
      <w:r>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t>各市（州）监管部门应对属地监管部门上报的本辖区内小额贷款公司分类监管评级材料进行全面审核，逐项核查评分情况，对存在异议项目可进行沟通核实或现场检查，按照核实结果进行确认，并在《评分表》上签字盖章。汇总本辖区《评分汇总表》及《评分表》，于每年5月中旬前上报省地方金融管理局</w:t>
      </w:r>
      <w:r>
        <w:rPr>
          <w:rStyle w:val="7"/>
          <w:rFonts w:hint="default" w:ascii="Times New Roman" w:hAnsi="Times New Roman" w:eastAsia="仿宋_GB2312" w:cs="Times New Roman"/>
          <w:b w:val="0"/>
          <w:bCs/>
          <w:i w:val="0"/>
          <w:caps w:val="0"/>
          <w:color w:val="auto"/>
          <w:spacing w:val="0"/>
          <w:sz w:val="32"/>
          <w:szCs w:val="32"/>
          <w:highlight w:val="none"/>
          <w:shd w:val="clear" w:fill="FFFFFF"/>
        </w:rPr>
        <w:t>。</w:t>
      </w:r>
    </w:p>
    <w:p w14:paraId="2D7A7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四）省地方金融管理局组织对全省各市（州）上报的小额贷款公司分类监管评级结果进行抽检，抽检比例不低于33%，对评级结果存在异议的，省地方金融管理局可要求市（州）监管部门作出解释，重新研判后确需调整的，调整评级结果。</w:t>
      </w:r>
    </w:p>
    <w:p w14:paraId="2D50F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（五）小额贷款公司应向属地监管部门提供要件齐全、内容完整、真实可信的分类监管评级资料，否则按不配合分类监管评级处理。</w:t>
      </w:r>
    </w:p>
    <w:p w14:paraId="5105FD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第七条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小额贷款公司提交的分类监管评级资料包括以下内容：</w:t>
      </w:r>
    </w:p>
    <w:p w14:paraId="5BE7A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（一）小额贷款公司基本情况表（原件）；</w:t>
      </w:r>
    </w:p>
    <w:p w14:paraId="546EB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（二）小额贷款公司设立、变更批准文件的复印件（非首次评级且与上一评级年度无变化的可不提供）；</w:t>
      </w:r>
    </w:p>
    <w:p w14:paraId="7E43E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（三）小额贷款公司从业人员情况表（非首次评级且与上一评级年度无变化的可不提供）；</w:t>
      </w:r>
    </w:p>
    <w:p w14:paraId="0D271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（四）上个年度公司所有董事会、股东会决议文件复印件；</w:t>
      </w:r>
    </w:p>
    <w:p w14:paraId="6BF7A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（五）公司章程复印件及公司所有规章制度清单目录（非首次评级且与上一评级年度无变化的可不提供）；</w:t>
      </w:r>
    </w:p>
    <w:p w14:paraId="323EC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（六）已开立银行结算账户清单及所有银行账户资金流水明细（原件）；</w:t>
      </w:r>
    </w:p>
    <w:p w14:paraId="79DBE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（七）企业征信查询信息资料（原件）；</w:t>
      </w:r>
    </w:p>
    <w:p w14:paraId="106D5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八）具备资质要求的中介机构出具的年度（或专项）审计报告（原件，审计报告除财务报表审计内容外，还应包含但不限于以下信息：公司基本情况、股权结构、期末贷款余额前五名情况、存量业务分类情况、贷款损失准备金计提情况、关联交易情况、对外融资情况、平均贷款年化利率）；</w:t>
      </w:r>
    </w:p>
    <w:p w14:paraId="14E74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九）贷款情况明细表，包含进行分类评级年度年末存量贷款业务及累计发生的贷款业务（明细表应至少包含借款人名称、身份证号或统一社会信用代码、联系方式、贷款金额、贷款期限、放款日期、贷款余额、年化综合利率、担保方式、贷款用途、当年确认利息收入、实际收到利息收入、风险分类情况等）；</w:t>
      </w:r>
    </w:p>
    <w:p w14:paraId="3457E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（十）公司涉诉贷款业务清单目录；</w:t>
      </w:r>
    </w:p>
    <w:p w14:paraId="08741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（十一）近期拍摄的公司门面及内部场景设施照片；</w:t>
      </w:r>
    </w:p>
    <w:p w14:paraId="687C95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（十二）出具“同意向监管部门提供考评材料，并确保资料真实有效，无虚报、漏报、瞒报”的股东会决议或董事会决议（原件）</w:t>
      </w:r>
      <w:r>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t>；</w:t>
      </w:r>
    </w:p>
    <w:p w14:paraId="49F9D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（十三）材料真实性承诺书。</w:t>
      </w:r>
    </w:p>
    <w:p w14:paraId="4A3702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第八条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小额贷款公司还应准备年度会计凭证、总账及明细账、贷款合同、公司章程及各类规章制度等资料供监管部门现场查阅。</w:t>
      </w:r>
    </w:p>
    <w:p w14:paraId="3F9DF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p>
    <w:p w14:paraId="27D4B9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b w:val="0"/>
          <w:bCs/>
          <w:i w:val="0"/>
          <w:caps w:val="0"/>
          <w:color w:val="auto"/>
          <w:spacing w:val="0"/>
          <w:sz w:val="32"/>
          <w:szCs w:val="32"/>
          <w:highlight w:val="none"/>
          <w:shd w:val="clear" w:fill="FFFFFF"/>
        </w:rPr>
      </w:pPr>
      <w:r>
        <w:rPr>
          <w:rStyle w:val="7"/>
          <w:rFonts w:hint="default" w:ascii="Times New Roman" w:hAnsi="Times New Roman" w:eastAsia="黑体" w:cs="Times New Roman"/>
          <w:b w:val="0"/>
          <w:bCs/>
          <w:i w:val="0"/>
          <w:caps w:val="0"/>
          <w:color w:val="auto"/>
          <w:spacing w:val="0"/>
          <w:sz w:val="32"/>
          <w:szCs w:val="32"/>
          <w:highlight w:val="none"/>
          <w:shd w:val="clear" w:fill="FFFFFF"/>
        </w:rPr>
        <w:t>第三章 评级标准</w:t>
      </w:r>
    </w:p>
    <w:p w14:paraId="2CB4C9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第九条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小额贷款公司分类监管评级考核项目共分4大类、26项，共计100分。分别为：公司治理（25分）、经营指标（30分）、资产质量（10分）、合规经营（35分）。符合加分条件的可另外加分，加分总计不超过10分。</w:t>
      </w:r>
    </w:p>
    <w:p w14:paraId="56231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（一）公司治理（25分）</w:t>
      </w:r>
    </w:p>
    <w:p w14:paraId="4E9B3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1.公司规模（5分）。实缴注册资本金在2亿元（含）以上的，得5分；2亿元-1亿元（含）的，得4分；1亿元-5000万元（含）的，得3分；5000万元-3000万元（含）的，得2分；3000万元以下的，得1分。</w:t>
      </w:r>
    </w:p>
    <w:p w14:paraId="1FBF9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2.股东背景（2分）。控股股东（大股东）为企业，且上一个会计年度盈利的，得2分；控股股东（大股东）为企业，上一个会计年度未盈利的，得1分；控股股东（大股东）为自然人的，得1分。</w:t>
      </w:r>
    </w:p>
    <w:p w14:paraId="4E138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3.法人治理结构（2分）。公司股东会、董事会（董事）、监事会（监事或审计委员会）和高级管理团队权责关系明确且保持相互制衡，相关会议记录完整的，得2分。以上情况不完整的，扣1-2分。</w:t>
      </w:r>
    </w:p>
    <w:p w14:paraId="3856A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4.公司组织架构（2分）。公司设有职能明确、健全完备的信贷、风险控制、财务等部门，得2分；公司缺少信贷、风险控制、财务等部门，但配备相关专职人员，职责界定基本清晰，得1分；公司缺少信贷、风险控制、财务等部门，也未配备相关专职人员的，得0分。</w:t>
      </w:r>
    </w:p>
    <w:p w14:paraId="3FD50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5.内控制度（3分）。制定了较为全面的公司管理制度，现行制度必须包括业务管理制度、风险管理制度、财务管理制度、信息披露制度、关联交易管理制度，且操作规范执行到位的，得3分；制度不健全或执行不到位的，扣1-3分。</w:t>
      </w:r>
    </w:p>
    <w:p w14:paraId="7FD427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6.高管学习培训（2分）。公司高管按监管部门要求参加学习与培训的，得2分；未按要求参加的，扣1-2分。</w:t>
      </w:r>
    </w:p>
    <w:p w14:paraId="34C43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7.档案管理（2分）。公司业务档案、会计账簿、业务台账及利息收入凭证等资料管理规范，账证真实，得2分；相关档案不完整或账证不符的，扣1-2分。</w:t>
      </w:r>
    </w:p>
    <w:p w14:paraId="12841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8.营业场所（2分）。有符合经营规模的营业场所，得2分</w:t>
      </w:r>
      <w:r>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t>；注册地址和经营地址不一致的，扣2分</w:t>
      </w:r>
      <w:r>
        <w:rPr>
          <w:rStyle w:val="7"/>
          <w:rFonts w:hint="default" w:ascii="Times New Roman" w:hAnsi="Times New Roman" w:eastAsia="仿宋_GB2312" w:cs="Times New Roman"/>
          <w:b w:val="0"/>
          <w:bCs/>
          <w:i w:val="0"/>
          <w:caps w:val="0"/>
          <w:color w:val="auto"/>
          <w:spacing w:val="0"/>
          <w:sz w:val="32"/>
          <w:szCs w:val="32"/>
          <w:highlight w:val="none"/>
          <w:shd w:val="clear" w:fill="FFFFFF"/>
        </w:rPr>
        <w:t>。</w:t>
      </w:r>
    </w:p>
    <w:p w14:paraId="081DE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9.安全生产（5分）。制定完善的安全生产制度并落实到位的，得1分；经营用房和经营设施符合国家有关安全标准和消防管理规定的，得1分；正常经营所需安全设施完备，安全配套设施定期维护、检修、检查的，得1分；其他安全设施配套情况完备的（如设有厨房的单位是否安装可燃气体报警装置、天然气用户是否安装紧急自动切断阀、有独立网站或信息平台的单位是否配备网络安全设备设施），得1分；从业人员具备安全生产意识、掌握引导外来人员疏散逃生能力的，得1分；安全设施配套不完备、无法正常使用的，得0分。</w:t>
      </w:r>
    </w:p>
    <w:p w14:paraId="4F375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（二）经营指标（30分）</w:t>
      </w:r>
    </w:p>
    <w:p w14:paraId="11D0A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1.信贷资产周转率（10分）。信贷资产周转率达到70%（含）以上的，得10分；每下降5个百分点（不足5个百分点按5个百分点计算）扣1分，扣至0分为止。</w:t>
      </w:r>
    </w:p>
    <w:p w14:paraId="171FD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（注：信贷资产周转率=当年累计发放贷款/净资产×100%）</w:t>
      </w:r>
    </w:p>
    <w:p w14:paraId="7307D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2.放贷比例（</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7</w:t>
      </w:r>
      <w:r>
        <w:rPr>
          <w:rStyle w:val="7"/>
          <w:rFonts w:hint="default" w:ascii="Times New Roman" w:hAnsi="Times New Roman" w:eastAsia="仿宋_GB2312" w:cs="Times New Roman"/>
          <w:b w:val="0"/>
          <w:bCs/>
          <w:i w:val="0"/>
          <w:caps w:val="0"/>
          <w:color w:val="auto"/>
          <w:spacing w:val="0"/>
          <w:sz w:val="32"/>
          <w:szCs w:val="32"/>
          <w:highlight w:val="none"/>
          <w:shd w:val="clear" w:fill="FFFFFF"/>
        </w:rPr>
        <w:t>分）。放贷比例达到70%（含）的，得</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7</w:t>
      </w:r>
      <w:r>
        <w:rPr>
          <w:rStyle w:val="7"/>
          <w:rFonts w:hint="default" w:ascii="Times New Roman" w:hAnsi="Times New Roman" w:eastAsia="仿宋_GB2312" w:cs="Times New Roman"/>
          <w:b w:val="0"/>
          <w:bCs/>
          <w:i w:val="0"/>
          <w:caps w:val="0"/>
          <w:color w:val="auto"/>
          <w:spacing w:val="0"/>
          <w:sz w:val="32"/>
          <w:szCs w:val="32"/>
          <w:highlight w:val="none"/>
          <w:shd w:val="clear" w:fill="FFFFFF"/>
        </w:rPr>
        <w:t>分；每下降10个百分点（不足10个百分点按10个百分点计算）扣1分。</w:t>
      </w:r>
    </w:p>
    <w:p w14:paraId="1154E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（注：放贷比例=</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年末贷款余</w:t>
      </w:r>
      <w:r>
        <w:rPr>
          <w:rStyle w:val="7"/>
          <w:rFonts w:hint="default" w:ascii="Times New Roman" w:hAnsi="Times New Roman" w:eastAsia="仿宋_GB2312" w:cs="Times New Roman"/>
          <w:b w:val="0"/>
          <w:bCs/>
          <w:i w:val="0"/>
          <w:caps w:val="0"/>
          <w:color w:val="auto"/>
          <w:spacing w:val="0"/>
          <w:sz w:val="32"/>
          <w:szCs w:val="32"/>
          <w:highlight w:val="none"/>
          <w:shd w:val="clear" w:fill="FFFFFF"/>
        </w:rPr>
        <w:t>额/净资产×100%）</w:t>
      </w:r>
    </w:p>
    <w:p w14:paraId="0163D3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3.贷款投向（</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7</w:t>
      </w:r>
      <w:r>
        <w:rPr>
          <w:rStyle w:val="7"/>
          <w:rFonts w:hint="default" w:ascii="Times New Roman" w:hAnsi="Times New Roman" w:eastAsia="仿宋_GB2312" w:cs="Times New Roman"/>
          <w:b w:val="0"/>
          <w:bCs/>
          <w:i w:val="0"/>
          <w:caps w:val="0"/>
          <w:color w:val="auto"/>
          <w:spacing w:val="0"/>
          <w:sz w:val="32"/>
          <w:szCs w:val="32"/>
          <w:highlight w:val="none"/>
          <w:shd w:val="clear" w:fill="FFFFFF"/>
        </w:rPr>
        <w:t>分）。“三农”、“科创类企业”和小微企业贷款率达70%的，得</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7</w:t>
      </w:r>
      <w:r>
        <w:rPr>
          <w:rStyle w:val="7"/>
          <w:rFonts w:hint="default" w:ascii="Times New Roman" w:hAnsi="Times New Roman" w:eastAsia="仿宋_GB2312" w:cs="Times New Roman"/>
          <w:b w:val="0"/>
          <w:bCs/>
          <w:i w:val="0"/>
          <w:caps w:val="0"/>
          <w:color w:val="auto"/>
          <w:spacing w:val="0"/>
          <w:sz w:val="32"/>
          <w:szCs w:val="32"/>
          <w:highlight w:val="none"/>
          <w:shd w:val="clear" w:fill="FFFFFF"/>
        </w:rPr>
        <w:t>分；每下降</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1</w:t>
      </w:r>
      <w:r>
        <w:rPr>
          <w:rStyle w:val="7"/>
          <w:rFonts w:hint="default" w:ascii="Times New Roman" w:hAnsi="Times New Roman" w:eastAsia="仿宋_GB2312" w:cs="Times New Roman"/>
          <w:b w:val="0"/>
          <w:bCs/>
          <w:i w:val="0"/>
          <w:caps w:val="0"/>
          <w:color w:val="auto"/>
          <w:spacing w:val="0"/>
          <w:sz w:val="32"/>
          <w:szCs w:val="32"/>
          <w:highlight w:val="none"/>
          <w:shd w:val="clear" w:fill="FFFFFF"/>
        </w:rPr>
        <w:t>0个百分点（不足</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1</w:t>
      </w:r>
      <w:r>
        <w:rPr>
          <w:rStyle w:val="7"/>
          <w:rFonts w:hint="default" w:ascii="Times New Roman" w:hAnsi="Times New Roman" w:eastAsia="仿宋_GB2312" w:cs="Times New Roman"/>
          <w:b w:val="0"/>
          <w:bCs/>
          <w:i w:val="0"/>
          <w:caps w:val="0"/>
          <w:color w:val="auto"/>
          <w:spacing w:val="0"/>
          <w:sz w:val="32"/>
          <w:szCs w:val="32"/>
          <w:highlight w:val="none"/>
          <w:shd w:val="clear" w:fill="FFFFFF"/>
        </w:rPr>
        <w:t>0个百分点按</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1</w:t>
      </w:r>
      <w:r>
        <w:rPr>
          <w:rStyle w:val="7"/>
          <w:rFonts w:hint="default" w:ascii="Times New Roman" w:hAnsi="Times New Roman" w:eastAsia="仿宋_GB2312" w:cs="Times New Roman"/>
          <w:b w:val="0"/>
          <w:bCs/>
          <w:i w:val="0"/>
          <w:caps w:val="0"/>
          <w:color w:val="auto"/>
          <w:spacing w:val="0"/>
          <w:sz w:val="32"/>
          <w:szCs w:val="32"/>
          <w:highlight w:val="none"/>
          <w:shd w:val="clear" w:fill="FFFFFF"/>
        </w:rPr>
        <w:t>0个百分点计算）扣1分。</w:t>
      </w:r>
    </w:p>
    <w:p w14:paraId="0573D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（注：“三农”、“科创类企业”和小微企业贷款率=年末“三农”、“科创类企业”和小微企业年度贷款发生额之和剔除重叠部分/年度贷款发生额×100%）</w:t>
      </w:r>
    </w:p>
    <w:p w14:paraId="44833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4.贷款集中度（4分）。平均单户贷款余额小于上年末净资产7%（含）的，得</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4</w:t>
      </w:r>
      <w:r>
        <w:rPr>
          <w:rStyle w:val="7"/>
          <w:rFonts w:hint="default" w:ascii="Times New Roman" w:hAnsi="Times New Roman" w:eastAsia="仿宋_GB2312" w:cs="Times New Roman"/>
          <w:b w:val="0"/>
          <w:bCs/>
          <w:i w:val="0"/>
          <w:caps w:val="0"/>
          <w:color w:val="auto"/>
          <w:spacing w:val="0"/>
          <w:sz w:val="32"/>
          <w:szCs w:val="32"/>
          <w:highlight w:val="none"/>
          <w:shd w:val="clear" w:fill="FFFFFF"/>
        </w:rPr>
        <w:t>分；7%-8%（含）的，得</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3</w:t>
      </w:r>
      <w:r>
        <w:rPr>
          <w:rStyle w:val="7"/>
          <w:rFonts w:hint="default" w:ascii="Times New Roman" w:hAnsi="Times New Roman" w:eastAsia="仿宋_GB2312" w:cs="Times New Roman"/>
          <w:b w:val="0"/>
          <w:bCs/>
          <w:i w:val="0"/>
          <w:caps w:val="0"/>
          <w:color w:val="auto"/>
          <w:spacing w:val="0"/>
          <w:sz w:val="32"/>
          <w:szCs w:val="32"/>
          <w:highlight w:val="none"/>
          <w:shd w:val="clear" w:fill="FFFFFF"/>
        </w:rPr>
        <w:t>分；8%-9%（含）的，得</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2</w:t>
      </w:r>
      <w:r>
        <w:rPr>
          <w:rStyle w:val="7"/>
          <w:rFonts w:hint="default" w:ascii="Times New Roman" w:hAnsi="Times New Roman" w:eastAsia="仿宋_GB2312" w:cs="Times New Roman"/>
          <w:b w:val="0"/>
          <w:bCs/>
          <w:i w:val="0"/>
          <w:caps w:val="0"/>
          <w:color w:val="auto"/>
          <w:spacing w:val="0"/>
          <w:sz w:val="32"/>
          <w:szCs w:val="32"/>
          <w:highlight w:val="none"/>
          <w:shd w:val="clear" w:fill="FFFFFF"/>
        </w:rPr>
        <w:t>分；9%-10%（含）的，得</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1</w:t>
      </w:r>
      <w:r>
        <w:rPr>
          <w:rStyle w:val="7"/>
          <w:rFonts w:hint="default" w:ascii="Times New Roman" w:hAnsi="Times New Roman" w:eastAsia="仿宋_GB2312" w:cs="Times New Roman"/>
          <w:b w:val="0"/>
          <w:bCs/>
          <w:i w:val="0"/>
          <w:caps w:val="0"/>
          <w:color w:val="auto"/>
          <w:spacing w:val="0"/>
          <w:sz w:val="32"/>
          <w:szCs w:val="32"/>
          <w:highlight w:val="none"/>
          <w:shd w:val="clear" w:fill="FFFFFF"/>
        </w:rPr>
        <w:t>分；大于10%的，得0分。</w:t>
      </w:r>
    </w:p>
    <w:p w14:paraId="695B9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（注：平均单户贷款余额=年末贷款余额/贷款户数）</w:t>
      </w:r>
    </w:p>
    <w:p w14:paraId="50842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5.净资产收益率（2分）。净资产收益率超过3%（含）的，得2分；1%（含）-3%的，得1分；小于1%的，得0分。</w:t>
      </w:r>
    </w:p>
    <w:p w14:paraId="6CB72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（注：净资产收益率=净利润/净资产×100%）</w:t>
      </w:r>
    </w:p>
    <w:p w14:paraId="63D754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（三）资产质量（10分）</w:t>
      </w:r>
    </w:p>
    <w:p w14:paraId="25B62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1.贷款风险分类（4分）。建立健全资产风险分类制度，准确进行资产分类的，得4分；资产风险分类制度不健全或执行不到位的，扣1-4分。</w:t>
      </w:r>
    </w:p>
    <w:p w14:paraId="39565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（注：贷款风险分类应当划分为正常、关注、次级、可疑和损失五类，后三类合称不良贷款，应当将逾期超过九十天的贷款划分为不良贷款。）</w:t>
      </w:r>
    </w:p>
    <w:p w14:paraId="5E65C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2.不良贷款率（4分）。不良贷款率低于10%（含）的，得4分；10%-20%（含）的，得3分；20%-30%（含）的，得2分；30%-50%（含）的，得1分；50%以上的，得0分。</w:t>
      </w:r>
    </w:p>
    <w:p w14:paraId="5258A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（注：不良贷款率=年末不良贷款余额/年末贷款余额×100%）</w:t>
      </w:r>
    </w:p>
    <w:p w14:paraId="2753A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3.贷款损失准备充足率（2分）。建立健全风险准备金制度，贷款损失准备充足率100%（含）以上的，得2分；不足100%的，得1分；未计提的，得0分。</w:t>
      </w:r>
    </w:p>
    <w:p w14:paraId="192FF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（注：贷款损失准备充足率=贷款实际计提准备/应计提准备×100%；应计提准备=正常类贷款余额×1%+关注类贷款余额×2%+次级类贷款余额×25%+可疑类贷款余额×50%+损失类贷款余额×100%）</w:t>
      </w:r>
    </w:p>
    <w:p w14:paraId="2DC12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（四）合规经营（35分）</w:t>
      </w:r>
    </w:p>
    <w:p w14:paraId="06F79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1.单户贷款余额（4分）。单户贷款余额符合监管规定的，即小额贷款公司对同一借款人的各项贷款余额不得超过其上年末净资产的百分之十，得4分。违反规定的，出现一笔扣1分，扣至0分为止。出现单户贷款余额超过净资产50%的，直接扣至0分。</w:t>
      </w:r>
    </w:p>
    <w:p w14:paraId="0105EA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2.超范围经营（5分）。未经省地方金融管理局批准，不得超出经营范围开展新业务。符合规定的，得5分。违反规定的，扣1-5分。</w:t>
      </w:r>
    </w:p>
    <w:p w14:paraId="0E707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3.跨区域经营（5分）。未经省地方金融管理局批准，不得超出核定区域开展业务经营。符合规定的，得5分。违反规定的，出现一笔扣1分，扣至0分为止。</w:t>
      </w:r>
    </w:p>
    <w:p w14:paraId="36360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4.利率执行（4分）。小额贷款公司综合贷款利率不得超过国务院银行业监督管理机构和地方监管部门规定的上限。符合规定的，得4分。违反规定的，出现一笔扣1分，扣至0分为止。（注：2024年度分类监管评级执行此标准）</w:t>
      </w:r>
    </w:p>
    <w:p w14:paraId="0084E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小额贷款公司应当将其对借款人收取的所有利息、费用与贷款本金的比例计算为贷款年化利率，在借款合同中载明，且不得违反国家有关规定。符合规定的，得4分。违反规定的，出现一笔扣1分，扣至0分为止。（注：2025年度及以后年度分类评级执行此标准）</w:t>
      </w:r>
    </w:p>
    <w:p w14:paraId="69CE2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5.关联贷款（4分）。符合以下情形的，得4分；不符合其中任何一项的，均得0分。</w:t>
      </w:r>
    </w:p>
    <w:p w14:paraId="30968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（1）小额贷款公司应当建立并完善关联交易管理制度；</w:t>
      </w:r>
    </w:p>
    <w:p w14:paraId="08D04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（2）小额贷款公司对其股东及股东关联方的贷款余额不得超过该股东入股金额。</w:t>
      </w:r>
    </w:p>
    <w:p w14:paraId="1BB14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6.资金管理（4分）。小额贷款公司应当强化资金管理，对放贷资金实施专户管理，所有放贷资金必须进入放贷专户，所有贷款发放和本息回收必须通过放贷专户。不得利用股东、董事、监事、高级管理人员、内部职工、关联人员个人账户发放和回收贷款。符合规定的，得4分。违反规定的，出现一笔扣1分，扣至0分为止。</w:t>
      </w:r>
    </w:p>
    <w:p w14:paraId="51F2F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7.信息报送（4分）。小额贷款公司应及时、准确报送监管报表等各类信息；符合规定的，得4分。未按规定要求报送监管报表等各类信息，报表不及时、不准确或报送虚假信息的，扣1-4分。</w:t>
      </w:r>
    </w:p>
    <w:p w14:paraId="36730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8.社会监督（2分）。不存在以下情形的，得2分；存在其中任何一项的，得0分。</w:t>
      </w:r>
    </w:p>
    <w:p w14:paraId="552E0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（1）小额贷款公司未按要求悬挂公司牌匾、标识牌、非法集资警示牌、监管举报电话等。</w:t>
      </w:r>
    </w:p>
    <w:p w14:paraId="20AE4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（2）小额贷款公司存在已查实的被信访举报情况。</w:t>
      </w:r>
    </w:p>
    <w:p w14:paraId="5E2A2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（3）小额贷款公司上一年度存在行政处罚的。</w:t>
      </w:r>
    </w:p>
    <w:p w14:paraId="30DAA7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9.消费者权益保护（3分）。小额贷款公司应当按照法律法规、有关监管要求做好消费者权益保护工作，保障消费者的知情权、自主选择权、公平交易权、信息安全权等合法权益。符合规定的，得3分。违反规定的，出现一笔扣1分，扣至0分为止。</w:t>
      </w:r>
    </w:p>
    <w:p w14:paraId="6F9872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符合以下条件的小额贷款公司可另外加分，但加分总计不超过10分。</w:t>
      </w:r>
    </w:p>
    <w:p w14:paraId="0B076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（一）行业自律。加入省级以上行业自律组织并履行会员义务，接受行业自律管理的，加2分。</w:t>
      </w:r>
    </w:p>
    <w:p w14:paraId="68972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（二）高层人才。公司员工中有符合吉林省省委省政府发布的《吉林省高层次人才分类评定参考标准（试行）》、《吉林省企业经营管理人才分类评定标准》中认定标准的人才，加2分。</w:t>
      </w:r>
    </w:p>
    <w:p w14:paraId="65AA5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（三）税务贡献。有缴税记录，</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缴税额度</w:t>
      </w:r>
      <w:r>
        <w:rPr>
          <w:rStyle w:val="7"/>
          <w:rFonts w:hint="default" w:ascii="Times New Roman" w:hAnsi="Times New Roman" w:eastAsia="仿宋_GB2312" w:cs="Times New Roman"/>
          <w:b w:val="0"/>
          <w:bCs/>
          <w:i w:val="0"/>
          <w:caps w:val="0"/>
          <w:color w:val="auto"/>
          <w:spacing w:val="0"/>
          <w:sz w:val="32"/>
          <w:szCs w:val="32"/>
          <w:highlight w:val="none"/>
          <w:shd w:val="clear" w:fill="FFFFFF"/>
        </w:rPr>
        <w:t>1-50万元（含）的加1分；缴税额度50-100万元（含）的加2分；100万元-200万元（含）的加3分；200万元以上的加4分；未按要求缴纳税款的不</w:t>
      </w:r>
      <w:r>
        <w:rPr>
          <w:rStyle w:val="7"/>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t>加</w:t>
      </w:r>
      <w:r>
        <w:rPr>
          <w:rStyle w:val="7"/>
          <w:rFonts w:hint="default" w:ascii="Times New Roman" w:hAnsi="Times New Roman" w:eastAsia="仿宋_GB2312" w:cs="Times New Roman"/>
          <w:b w:val="0"/>
          <w:bCs/>
          <w:i w:val="0"/>
          <w:caps w:val="0"/>
          <w:color w:val="auto"/>
          <w:spacing w:val="0"/>
          <w:sz w:val="32"/>
          <w:szCs w:val="32"/>
          <w:highlight w:val="none"/>
          <w:shd w:val="clear" w:fill="FFFFFF"/>
        </w:rPr>
        <w:t>分。</w:t>
      </w:r>
    </w:p>
    <w:p w14:paraId="0D2CD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（四）产品创新。有产品创新的，加1分；有产品创新并产生效益或成果转化的，加2分。</w:t>
      </w:r>
    </w:p>
    <w:p w14:paraId="5BEDA5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第十一条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存在以下情形之一的小额贷款公司，一律评为D级。</w:t>
      </w:r>
    </w:p>
    <w:p w14:paraId="64C5D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（一）涉嫌非法集资（集资诈骗、吸收或变相吸收公众存款）</w:t>
      </w:r>
      <w:r>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t>；</w:t>
      </w:r>
    </w:p>
    <w:p w14:paraId="7BFF5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（二）存在违规融资；</w:t>
      </w:r>
    </w:p>
    <w:p w14:paraId="26BD4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（三）以非法手段追偿债务；</w:t>
      </w:r>
    </w:p>
    <w:p w14:paraId="595BE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（四）发放高利贷、套路贷、校园贷；</w:t>
      </w:r>
    </w:p>
    <w:p w14:paraId="5EFE5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（五）存在账外经营；</w:t>
      </w:r>
    </w:p>
    <w:p w14:paraId="51593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（六）注册资本金未按要求全部缴齐、虚假注资、抽逃资本；</w:t>
      </w:r>
    </w:p>
    <w:p w14:paraId="6A460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（七）符合“失联”或“空壳”公司条件</w:t>
      </w:r>
      <w:r>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t>；</w:t>
      </w:r>
    </w:p>
    <w:p w14:paraId="7B64F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（八）拒绝监管部门的各类检查，拒绝执行监管部门采取的监管措施</w:t>
      </w:r>
      <w:r>
        <w:rPr>
          <w:rStyle w:val="7"/>
          <w:rFonts w:hint="default" w:ascii="Times New Roman" w:hAnsi="Times New Roman" w:eastAsia="仿宋_GB2312" w:cs="Times New Roman"/>
          <w:b w:val="0"/>
          <w:bCs/>
          <w:i w:val="0"/>
          <w:caps w:val="0"/>
          <w:color w:val="auto"/>
          <w:spacing w:val="0"/>
          <w:sz w:val="32"/>
          <w:szCs w:val="32"/>
          <w:highlight w:val="none"/>
          <w:shd w:val="clear" w:fill="FFFFFF"/>
          <w:lang w:eastAsia="zh-CN"/>
        </w:rPr>
        <w:t>；</w:t>
      </w:r>
    </w:p>
    <w:p w14:paraId="52D5D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（九）资产质量严重恶化，不良贷款占净资产比例高于80%；</w:t>
      </w:r>
    </w:p>
    <w:p w14:paraId="1F65C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（十）无故不参加年度分类监管评级；</w:t>
      </w:r>
    </w:p>
    <w:p w14:paraId="7D7AB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（十一）未经行业监管部门审批，擅自变更名称、地址、高管、股权、注册资本、营业范围等监管事项；</w:t>
      </w:r>
    </w:p>
    <w:p w14:paraId="69392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（十二）使用合作机构的预存保证金等资金发放贷款；</w:t>
      </w:r>
    </w:p>
    <w:p w14:paraId="3A85E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（十三）出租、出借牌照，为无放贷业务资质的主体提供放贷“通道”；</w:t>
      </w:r>
    </w:p>
    <w:p w14:paraId="32C589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（十四）协助无放贷业务资质的主体申请金融属性字样网站、移动应用程序（APP）和小程序等备案；</w:t>
      </w:r>
    </w:p>
    <w:p w14:paraId="1D99B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（十五）向无放贷业务资质的主体转让或变相转让本公司信贷资产，不良信贷资产除外；</w:t>
      </w:r>
    </w:p>
    <w:p w14:paraId="2847C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（十六）上一年度存在行政处罚整改不利或拒不整改的；</w:t>
      </w:r>
    </w:p>
    <w:p w14:paraId="54205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val="0"/>
          <w:bCs/>
          <w:i w:val="0"/>
          <w:caps w:val="0"/>
          <w:color w:val="auto"/>
          <w:spacing w:val="0"/>
          <w:sz w:val="32"/>
          <w:szCs w:val="32"/>
          <w:highlight w:val="none"/>
          <w:shd w:val="clear" w:fill="FFFFFF"/>
        </w:rPr>
        <w:t>（十七）法律、行政法规、国家金融监督管理总局禁止的其他行为。</w:t>
      </w:r>
    </w:p>
    <w:p w14:paraId="149608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第十二条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本章节中所述的监管规定，参照《小额贷款公司监督管理暂行办法》（金规〔2024〕26号）。</w:t>
      </w:r>
    </w:p>
    <w:p w14:paraId="7787F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p>
    <w:p w14:paraId="59A2CC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b w:val="0"/>
          <w:bCs/>
          <w:i w:val="0"/>
          <w:caps w:val="0"/>
          <w:color w:val="auto"/>
          <w:spacing w:val="0"/>
          <w:sz w:val="32"/>
          <w:szCs w:val="32"/>
          <w:highlight w:val="none"/>
          <w:shd w:val="clear" w:fill="FFFFFF"/>
        </w:rPr>
      </w:pPr>
      <w:r>
        <w:rPr>
          <w:rStyle w:val="7"/>
          <w:rFonts w:hint="default" w:ascii="Times New Roman" w:hAnsi="Times New Roman" w:eastAsia="黑体" w:cs="Times New Roman"/>
          <w:b w:val="0"/>
          <w:bCs/>
          <w:i w:val="0"/>
          <w:caps w:val="0"/>
          <w:color w:val="auto"/>
          <w:spacing w:val="0"/>
          <w:sz w:val="32"/>
          <w:szCs w:val="32"/>
          <w:highlight w:val="none"/>
          <w:shd w:val="clear" w:fill="FFFFFF"/>
        </w:rPr>
        <w:t>第四章 结果运用</w:t>
      </w:r>
    </w:p>
    <w:p w14:paraId="2EB553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第十三条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分类监管评级结果作为监管部门对小额贷款公司实施分类监管、扶优汰劣、创新发展、政策支持的依据。</w:t>
      </w:r>
    </w:p>
    <w:p w14:paraId="01169B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w:t>
      </w:r>
      <w:r>
        <w:rPr>
          <w:rStyle w:val="7"/>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t>四</w:t>
      </w:r>
      <w:r>
        <w:rPr>
          <w:rStyle w:val="7"/>
          <w:rFonts w:hint="default" w:ascii="Times New Roman" w:hAnsi="Times New Roman" w:eastAsia="仿宋_GB2312" w:cs="Times New Roman"/>
          <w:b/>
          <w:bCs w:val="0"/>
          <w:i w:val="0"/>
          <w:caps w:val="0"/>
          <w:color w:val="auto"/>
          <w:spacing w:val="0"/>
          <w:sz w:val="32"/>
          <w:szCs w:val="32"/>
          <w:highlight w:val="none"/>
          <w:shd w:val="clear" w:fill="FFFFFF"/>
        </w:rPr>
        <w:t>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对评级结果为A级的小额贷款公司，可给予适当监管关注，属地监管部门原则上每年现场检查不超过1次（有举报、投诉等情形除外）。对同一借款人的各项贷款余额不得超过小额贷款公司上年末净资产的10%，对同一借款人及其关联方的各项贷款余额不得超过小额贷款公司上年末净资产的15%。</w:t>
      </w:r>
    </w:p>
    <w:p w14:paraId="05235F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第十五条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对评级结果为B级的小额贷款公司，应给予一定的监管关注，属地监管部门原则上每半年现场检查1次。对同一借款人的各项贷款余额不得超过小额贷款公司上年末净资产的5%，对同一借款人及其关联方的各项贷款余额不得超过小额贷款公司上年末净资产的10%。</w:t>
      </w:r>
    </w:p>
    <w:p w14:paraId="0CB59C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第十六条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评级结果为B级及以上的小额贷款公司，符合相关监管条件，经省地方金融管理局批准可以通过银行借款、股东借款等非标准化形式融资，也可以通过发行债券、资产证券化产品等标准化形式融资。通过银行借款、股东借款等非标准化形式融入资金的余额不得超过小额贷款公司上年末净资产的1倍；通过发行债券、资产证券化产品等标准化形式融入资金的余额不得超过小额贷款公司上年末净资产的4倍。</w:t>
      </w:r>
    </w:p>
    <w:p w14:paraId="09F829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第十七条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对评级结果为C级的小额贷款公司，应给予特别的监管关注，属地监管部门原则上每半年至少现场检查1次，并与公司股东、法定代表人、实际控制人进行监管约谈，了解公司最新经营管理情况及采取的风控措施。对同一借款人及其关联方的各项贷款余额不得超过小额贷款公司上年末净资产的5%。</w:t>
      </w:r>
    </w:p>
    <w:p w14:paraId="56F8C2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第十八条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评级结果为C级的小额贷款公司，符合相关监管条件，经省地方金融管理局批准只能通过银行借款、股东借款等非标准化形式融资，且融入资金的余额不得超过小额贷款公司上年末净资产的0.5倍。</w:t>
      </w:r>
    </w:p>
    <w:p w14:paraId="2B19D6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第十九条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对评级结果为D级的小额贷款公司，应给予重点监管关注，属地监管部门原则上每季度至少现场检查1次，并与公司股东、法定代表人、实际控制人进行监管约谈，对小额贷款公司及其关联方账户的异常交易进行动态监测和风险排查。对同一借款人及其关联方的各项贷款余额不得超过小额贷款公司上年末净资产的3%。不得通过任何形式融入资金。</w:t>
      </w:r>
    </w:p>
    <w:p w14:paraId="35785B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第二十条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对评级结果连续两年为D级的小额贷款公司，属地监管部门应协调市场监管等部门将其列入经营异常名录，通过取消小额贷款公司试点经营资格等方式引导其退出小额贷款公司行业。</w:t>
      </w:r>
    </w:p>
    <w:p w14:paraId="7DED62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第二十一条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在开展分类监管评级过程中被认定为“失联”或“空壳”小额贷款公司的，按《小额贷款公司监督管理暂行办法》（金规〔2024〕26号）相关规定进行处理。</w:t>
      </w:r>
    </w:p>
    <w:p w14:paraId="447143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第二十二条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分类监管评级结果最终确定后，属地监管部门应于10个工作日内反馈辖区内各小额贷款公司。分类监管评级结果应审慎披露，防止被误用和滥用。</w:t>
      </w:r>
    </w:p>
    <w:p w14:paraId="23F3F1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第二十三条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小额贷款公司分类监管评级结果发生变化后，应按照重新核定的分类监管评级结果执行差异化监管政策。</w:t>
      </w:r>
    </w:p>
    <w:p w14:paraId="65615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p>
    <w:p w14:paraId="761707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黑体" w:cs="Times New Roman"/>
          <w:b w:val="0"/>
          <w:bCs/>
          <w:i w:val="0"/>
          <w:caps w:val="0"/>
          <w:color w:val="auto"/>
          <w:spacing w:val="0"/>
          <w:sz w:val="32"/>
          <w:szCs w:val="32"/>
          <w:highlight w:val="none"/>
          <w:shd w:val="clear" w:fill="FFFFFF"/>
        </w:rPr>
      </w:pPr>
      <w:r>
        <w:rPr>
          <w:rStyle w:val="7"/>
          <w:rFonts w:hint="default" w:ascii="Times New Roman" w:hAnsi="Times New Roman" w:eastAsia="黑体" w:cs="Times New Roman"/>
          <w:b w:val="0"/>
          <w:bCs/>
          <w:i w:val="0"/>
          <w:caps w:val="0"/>
          <w:color w:val="auto"/>
          <w:spacing w:val="0"/>
          <w:sz w:val="32"/>
          <w:szCs w:val="32"/>
          <w:highlight w:val="none"/>
          <w:shd w:val="clear" w:fill="FFFFFF"/>
        </w:rPr>
        <w:t>第五章 附则</w:t>
      </w:r>
    </w:p>
    <w:p w14:paraId="1E75BB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第二十四条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本办法由省地方金融管理局负责解释。</w:t>
      </w:r>
    </w:p>
    <w:p w14:paraId="7FEACC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7"/>
          <w:rFonts w:hint="default" w:ascii="Times New Roman" w:hAnsi="Times New Roman" w:eastAsia="仿宋_GB2312" w:cs="Times New Roman"/>
          <w:b w:val="0"/>
          <w:bCs/>
          <w:i w:val="0"/>
          <w:caps w:val="0"/>
          <w:color w:val="auto"/>
          <w:spacing w:val="0"/>
          <w:sz w:val="32"/>
          <w:szCs w:val="32"/>
          <w:highlight w:val="none"/>
          <w:shd w:val="clear" w:fill="FFFFFF"/>
        </w:rPr>
      </w:pPr>
      <w:r>
        <w:rPr>
          <w:rStyle w:val="7"/>
          <w:rFonts w:hint="default" w:ascii="Times New Roman" w:hAnsi="Times New Roman" w:eastAsia="仿宋_GB2312" w:cs="Times New Roman"/>
          <w:b/>
          <w:bCs w:val="0"/>
          <w:i w:val="0"/>
          <w:caps w:val="0"/>
          <w:color w:val="auto"/>
          <w:spacing w:val="0"/>
          <w:sz w:val="32"/>
          <w:szCs w:val="32"/>
          <w:highlight w:val="none"/>
          <w:shd w:val="clear" w:fill="FFFFFF"/>
        </w:rPr>
        <w:t>第二十</w:t>
      </w:r>
      <w:r>
        <w:rPr>
          <w:rStyle w:val="7"/>
          <w:rFonts w:hint="default" w:ascii="Times New Roman" w:hAnsi="Times New Roman" w:eastAsia="仿宋_GB2312" w:cs="Times New Roman"/>
          <w:b/>
          <w:bCs w:val="0"/>
          <w:i w:val="0"/>
          <w:caps w:val="0"/>
          <w:color w:val="auto"/>
          <w:spacing w:val="0"/>
          <w:sz w:val="32"/>
          <w:szCs w:val="32"/>
          <w:highlight w:val="none"/>
          <w:shd w:val="clear" w:fill="FFFFFF"/>
          <w:lang w:eastAsia="zh-CN"/>
        </w:rPr>
        <w:t>五</w:t>
      </w:r>
      <w:r>
        <w:rPr>
          <w:rStyle w:val="7"/>
          <w:rFonts w:hint="default" w:ascii="Times New Roman" w:hAnsi="Times New Roman" w:eastAsia="仿宋_GB2312" w:cs="Times New Roman"/>
          <w:b/>
          <w:bCs w:val="0"/>
          <w:i w:val="0"/>
          <w:caps w:val="0"/>
          <w:color w:val="auto"/>
          <w:spacing w:val="0"/>
          <w:sz w:val="32"/>
          <w:szCs w:val="32"/>
          <w:highlight w:val="none"/>
          <w:shd w:val="clear" w:fill="FFFFFF"/>
        </w:rPr>
        <w:t>条</w:t>
      </w:r>
      <w:r>
        <w:rPr>
          <w:rStyle w:val="7"/>
          <w:rFonts w:hint="default" w:ascii="Times New Roman" w:hAnsi="Times New Roman" w:eastAsia="仿宋_GB2312" w:cs="Times New Roman"/>
          <w:b w:val="0"/>
          <w:bCs/>
          <w:i w:val="0"/>
          <w:caps w:val="0"/>
          <w:color w:val="auto"/>
          <w:spacing w:val="0"/>
          <w:sz w:val="32"/>
          <w:szCs w:val="32"/>
          <w:highlight w:val="none"/>
          <w:shd w:val="clear" w:fill="FFFFFF"/>
        </w:rPr>
        <w:t xml:space="preserve"> 本办法自发布之日起实施，有效期5年，原办法同时废止。国家有关部门另有规定的，从其规定。</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034D66-9F60-44FA-AEDE-05349964D7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A3FFF5-B604-4F17-9EBA-A9F85265DAFA}"/>
  </w:font>
  <w:font w:name="方正小标宋_GBK">
    <w:panose1 w:val="02000000000000000000"/>
    <w:charset w:val="86"/>
    <w:family w:val="auto"/>
    <w:pitch w:val="default"/>
    <w:sig w:usb0="A00002BF" w:usb1="38CF7CFA" w:usb2="00082016" w:usb3="00000000" w:csb0="00040001" w:csb1="00000000"/>
    <w:embedRegular r:id="rId3" w:fontKey="{B8770C98-262C-4934-A560-CCD830F7273B}"/>
  </w:font>
  <w:font w:name="仿宋_GB2312">
    <w:panose1 w:val="02010609030101010101"/>
    <w:charset w:val="86"/>
    <w:family w:val="auto"/>
    <w:pitch w:val="default"/>
    <w:sig w:usb0="00000001" w:usb1="080E0000" w:usb2="00000000" w:usb3="00000000" w:csb0="00040000" w:csb1="00000000"/>
    <w:embedRegular r:id="rId4" w:fontKey="{612D7913-F9F9-4DCB-A5F0-33C8E97FCF6B}"/>
  </w:font>
  <w:font w:name="仿宋">
    <w:panose1 w:val="02010609060101010101"/>
    <w:charset w:val="86"/>
    <w:family w:val="auto"/>
    <w:pitch w:val="default"/>
    <w:sig w:usb0="800002BF" w:usb1="38CF7CFA" w:usb2="00000016" w:usb3="00000000" w:csb0="00040001" w:csb1="00000000"/>
    <w:embedRegular r:id="rId5" w:fontKey="{ED329414-2FC8-4081-B9BB-1F123B94C1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81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CB14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CCB14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080f05dd-26c6-478b-afba-11fd5ab87b57"/>
  </w:docVars>
  <w:rsids>
    <w:rsidRoot w:val="00000000"/>
    <w:rsid w:val="032A2EC2"/>
    <w:rsid w:val="051734DA"/>
    <w:rsid w:val="06CC4290"/>
    <w:rsid w:val="078721A2"/>
    <w:rsid w:val="08014E32"/>
    <w:rsid w:val="094367E1"/>
    <w:rsid w:val="0A7A5D19"/>
    <w:rsid w:val="0BE546D9"/>
    <w:rsid w:val="0E950107"/>
    <w:rsid w:val="11905544"/>
    <w:rsid w:val="13AE7A8F"/>
    <w:rsid w:val="14D65415"/>
    <w:rsid w:val="1867397D"/>
    <w:rsid w:val="1AC01CEF"/>
    <w:rsid w:val="1AE70ACE"/>
    <w:rsid w:val="1E91787E"/>
    <w:rsid w:val="21ED1285"/>
    <w:rsid w:val="23835487"/>
    <w:rsid w:val="23D45275"/>
    <w:rsid w:val="27556925"/>
    <w:rsid w:val="290F58EC"/>
    <w:rsid w:val="2AD27247"/>
    <w:rsid w:val="2B8F423A"/>
    <w:rsid w:val="2D78547D"/>
    <w:rsid w:val="31805FA0"/>
    <w:rsid w:val="33463239"/>
    <w:rsid w:val="34F71EE2"/>
    <w:rsid w:val="36985DA5"/>
    <w:rsid w:val="38A40C9E"/>
    <w:rsid w:val="39421957"/>
    <w:rsid w:val="3953057F"/>
    <w:rsid w:val="40A850F2"/>
    <w:rsid w:val="427F1C35"/>
    <w:rsid w:val="42E90FF2"/>
    <w:rsid w:val="44995935"/>
    <w:rsid w:val="45890DBF"/>
    <w:rsid w:val="458D25B3"/>
    <w:rsid w:val="45DB2A36"/>
    <w:rsid w:val="48390447"/>
    <w:rsid w:val="49C9628E"/>
    <w:rsid w:val="4A97677F"/>
    <w:rsid w:val="4B3E677D"/>
    <w:rsid w:val="4BDB7219"/>
    <w:rsid w:val="4D6D55AA"/>
    <w:rsid w:val="4DD75AB4"/>
    <w:rsid w:val="4E695D36"/>
    <w:rsid w:val="4E917685"/>
    <w:rsid w:val="508F61DF"/>
    <w:rsid w:val="51E579DA"/>
    <w:rsid w:val="57904E7E"/>
    <w:rsid w:val="57B01EF9"/>
    <w:rsid w:val="5AE77CB1"/>
    <w:rsid w:val="5C253B42"/>
    <w:rsid w:val="5E2F52A4"/>
    <w:rsid w:val="5F424718"/>
    <w:rsid w:val="62FF0465"/>
    <w:rsid w:val="64D559C4"/>
    <w:rsid w:val="6A6716E1"/>
    <w:rsid w:val="6B552602"/>
    <w:rsid w:val="6BD149A6"/>
    <w:rsid w:val="6D9509BE"/>
    <w:rsid w:val="6ED36C87"/>
    <w:rsid w:val="6FD736E6"/>
    <w:rsid w:val="7185152B"/>
    <w:rsid w:val="72CE1795"/>
    <w:rsid w:val="73280AF5"/>
    <w:rsid w:val="74532196"/>
    <w:rsid w:val="74C91088"/>
    <w:rsid w:val="779E031E"/>
    <w:rsid w:val="7948711F"/>
    <w:rsid w:val="79942C52"/>
    <w:rsid w:val="7B006DB6"/>
    <w:rsid w:val="7D606ECC"/>
    <w:rsid w:val="7DF71A4D"/>
    <w:rsid w:val="7E547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6929</Words>
  <Characters>7193</Characters>
  <Lines>0</Lines>
  <Paragraphs>0</Paragraphs>
  <TotalTime>120</TotalTime>
  <ScaleCrop>false</ScaleCrop>
  <LinksUpToDate>false</LinksUpToDate>
  <CharactersWithSpaces>7223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2025-02-18T06:21:00Z</dcterms:created>
  <dc:creator>HUAWEI</dc:creator>
  <cp:lastModifiedBy>莫问前程</cp:lastModifiedBy>
  <cp:lastPrinted>2025-03-10T07:48:51Z</cp:lastPrinted>
  <dcterms:modified xsi:type="dcterms:W3CDTF">2025-03-10T07:59:49Z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F741F753699744FC99DB36BB31061A4E</vt:lpwstr>
  </property>
  <property fmtid="{D5CDD505-2E9C-101B-9397-08002B2CF9AE}" pid="4" name="KSOTemplateDocerSaveRecord">
    <vt:lpwstr>eyJoZGlkIjoiNzZkYmMzODA5NDBiNDE0MmI0YTQyNTY0MGIwNTNiNjAiLCJ1c2VySWQiOiI0OTc3NTMxNDEifQ==</vt:lpwstr>
  </property>
</Properties>
</file>